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u w:val="single"/>
        </w:rPr>
      </w:pPr>
      <w:r w:rsidDel="00000000" w:rsidR="00000000" w:rsidRPr="00000000">
        <w:rPr>
          <w:b w:val="1"/>
          <w:bCs w:val="1"/>
          <w:sz w:val="36"/>
          <w:szCs w:val="36"/>
          <w:u w:val="single"/>
          <w:rtl w:val="0"/>
        </w:rPr>
        <w:t xml:space="preserve">Monthly Board of Directors Meeting Agenda</w:t>
      </w:r>
    </w:p>
    <w:p w:rsidR="00000000" w:rsidDel="00000000" w:rsidP="00000000" w:rsidRDefault="00000000" w:rsidRPr="00000000" w14:paraId="00000002">
      <w:pPr>
        <w:jc w:val="center"/>
        <w:rPr>
          <w:b w:val="1"/>
          <w:bCs w:val="1"/>
          <w:i w:val="1"/>
          <w:iCs w:val="1"/>
          <w:sz w:val="28"/>
          <w:szCs w:val="28"/>
        </w:rPr>
      </w:pPr>
      <w:r w:rsidDel="00000000" w:rsidR="00000000" w:rsidRPr="00000000">
        <w:rPr>
          <w:b w:val="1"/>
          <w:bCs w:val="1"/>
          <w:i w:val="1"/>
          <w:iCs w:val="1"/>
          <w:sz w:val="28"/>
          <w:szCs w:val="28"/>
          <w:rtl w:val="0"/>
        </w:rPr>
        <w:t xml:space="preserve">Northpark Water Supply Corporation </w:t>
      </w:r>
    </w:p>
    <w:p w:rsidR="00000000" w:rsidDel="00000000" w:rsidP="00000000" w:rsidRDefault="00000000" w:rsidRPr="00000000" w14:paraId="00000003">
      <w:pPr>
        <w:jc w:val="center"/>
        <w:rPr>
          <w:b w:val="1"/>
          <w:bCs w:val="1"/>
          <w:i w:val="1"/>
          <w:iCs w:val="1"/>
        </w:rPr>
      </w:pPr>
      <w:r w:rsidDel="00000000" w:rsidR="00000000" w:rsidRPr="00000000">
        <w:rPr>
          <w:b w:val="1"/>
          <w:bCs w:val="1"/>
          <w:i w:val="1"/>
          <w:iCs w:val="1"/>
          <w:rtl w:val="0"/>
        </w:rPr>
        <w:t xml:space="preserve">8704 FM 1409 Dayton, TX 77535 ESD 3 Firestation</w:t>
      </w:r>
    </w:p>
    <w:p w:rsidR="00000000" w:rsidDel="00000000" w:rsidP="00000000" w:rsidRDefault="00000000" w:rsidRPr="00000000" w14:paraId="00000004">
      <w:pPr>
        <w:jc w:val="center"/>
        <w:rPr>
          <w:b w:val="1"/>
          <w:bCs w:val="1"/>
          <w:i w:val="1"/>
          <w:iCs w:val="1"/>
        </w:rPr>
      </w:pPr>
      <w:r w:rsidDel="00000000" w:rsidR="00000000" w:rsidRPr="00000000">
        <w:rPr>
          <w:b w:val="1"/>
          <w:bCs w:val="1"/>
          <w:i w:val="1"/>
          <w:iCs w:val="1"/>
          <w:rtl w:val="0"/>
        </w:rPr>
        <w:t xml:space="preserve">December 17, 2025 @ 6:00pm</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1.Call to Order </w:t>
      </w:r>
    </w:p>
    <w:p w:rsidR="00000000" w:rsidDel="00000000" w:rsidP="00000000" w:rsidRDefault="00000000" w:rsidRPr="00000000" w14:paraId="00000008">
      <w:pPr>
        <w:rPr/>
      </w:pPr>
      <w:r w:rsidDel="00000000" w:rsidR="00000000" w:rsidRPr="00000000">
        <w:rPr>
          <w:rtl w:val="0"/>
        </w:rPr>
        <w:t xml:space="preserve">2. Establish Quorum</w:t>
      </w:r>
    </w:p>
    <w:p w:rsidR="00000000" w:rsidDel="00000000" w:rsidP="00000000" w:rsidRDefault="00000000" w:rsidRPr="00000000" w14:paraId="00000009">
      <w:pPr>
        <w:rPr/>
      </w:pPr>
      <w:r w:rsidDel="00000000" w:rsidR="00000000" w:rsidRPr="00000000">
        <w:rPr>
          <w:rtl w:val="0"/>
        </w:rPr>
        <w:t xml:space="preserve">3. Discuss and take action on Certifying Vote of By Laws approval </w:t>
      </w:r>
    </w:p>
    <w:p w:rsidR="00000000" w:rsidDel="00000000" w:rsidP="00000000" w:rsidRDefault="00000000" w:rsidRPr="00000000" w14:paraId="0000000A">
      <w:pPr>
        <w:rPr/>
      </w:pPr>
      <w:r w:rsidDel="00000000" w:rsidR="00000000" w:rsidRPr="00000000">
        <w:rPr>
          <w:rtl w:val="0"/>
        </w:rPr>
        <w:t xml:space="preserve">4. Open to Public (2 Minutes)</w:t>
      </w:r>
    </w:p>
    <w:p w:rsidR="00000000" w:rsidDel="00000000" w:rsidP="00000000" w:rsidRDefault="00000000" w:rsidRPr="00000000" w14:paraId="0000000B">
      <w:pPr>
        <w:rPr/>
      </w:pPr>
      <w:r w:rsidDel="00000000" w:rsidR="00000000" w:rsidRPr="00000000">
        <w:rPr>
          <w:rtl w:val="0"/>
        </w:rPr>
        <w:t xml:space="preserve">5. Executive Session Sec. 551.074.  PERSONNEL MATTERS;  CLOSED MEETING, Sec. 551.071.  CONSULTATION WITH ATTORNEY;  CLOSED MEETING.</w:t>
      </w:r>
    </w:p>
    <w:p w:rsidR="00000000" w:rsidDel="00000000" w:rsidP="00000000" w:rsidRDefault="00000000" w:rsidRPr="00000000" w14:paraId="0000000C">
      <w:pPr>
        <w:rPr/>
      </w:pPr>
      <w:r w:rsidDel="00000000" w:rsidR="00000000" w:rsidRPr="00000000">
        <w:rPr>
          <w:rtl w:val="0"/>
        </w:rPr>
        <w:t xml:space="preserve">      a. Personnel issues and legal matters</w:t>
      </w:r>
    </w:p>
    <w:p w:rsidR="00000000" w:rsidDel="00000000" w:rsidP="00000000" w:rsidRDefault="00000000" w:rsidRPr="00000000" w14:paraId="0000000D">
      <w:pPr>
        <w:rPr/>
      </w:pPr>
      <w:r w:rsidDel="00000000" w:rsidR="00000000" w:rsidRPr="00000000">
        <w:rPr>
          <w:rtl w:val="0"/>
        </w:rPr>
        <w:t xml:space="preserve">6. Close Executive Session</w:t>
      </w:r>
    </w:p>
    <w:p w:rsidR="00000000" w:rsidDel="00000000" w:rsidP="00000000" w:rsidRDefault="00000000" w:rsidRPr="00000000" w14:paraId="0000000E">
      <w:pPr>
        <w:rPr/>
      </w:pPr>
      <w:r w:rsidDel="00000000" w:rsidR="00000000" w:rsidRPr="00000000">
        <w:rPr>
          <w:rtl w:val="0"/>
        </w:rPr>
        <w:t xml:space="preserve">      Discuss and take action on items needing action from executive session pertaining to personnel and legal matters.</w:t>
      </w:r>
    </w:p>
    <w:p w:rsidR="00000000" w:rsidDel="00000000" w:rsidP="00000000" w:rsidRDefault="00000000" w:rsidRPr="00000000" w14:paraId="0000000F">
      <w:pPr>
        <w:rPr/>
      </w:pPr>
      <w:r w:rsidDel="00000000" w:rsidR="00000000" w:rsidRPr="00000000">
        <w:rPr>
          <w:rtl w:val="0"/>
        </w:rPr>
        <w:t xml:space="preserve">7. Open Session Items - New Items</w:t>
      </w:r>
    </w:p>
    <w:p w:rsidR="00000000" w:rsidDel="00000000" w:rsidP="00000000" w:rsidRDefault="00000000" w:rsidRPr="00000000" w14:paraId="00000010">
      <w:pPr>
        <w:rPr/>
      </w:pPr>
      <w:r w:rsidDel="00000000" w:rsidR="00000000" w:rsidRPr="00000000">
        <w:rPr>
          <w:rtl w:val="0"/>
        </w:rPr>
        <w:t xml:space="preserve">      b. Set new date for 2026 Annual Meeting / Monthly Meeting, </w:t>
      </w:r>
    </w:p>
    <w:p w:rsidR="00000000" w:rsidDel="00000000" w:rsidP="00000000" w:rsidRDefault="00000000" w:rsidRPr="00000000" w14:paraId="00000011">
      <w:pPr>
        <w:rPr/>
      </w:pPr>
      <w:r w:rsidDel="00000000" w:rsidR="00000000" w:rsidRPr="00000000">
        <w:rPr>
          <w:rtl w:val="0"/>
        </w:rPr>
        <w:t xml:space="preserve">      c. Discuss and take action on revised sign in sheet</w:t>
      </w:r>
    </w:p>
    <w:p w:rsidR="00000000" w:rsidDel="00000000" w:rsidP="00000000" w:rsidRDefault="00000000" w:rsidRPr="00000000" w14:paraId="00000012">
      <w:pPr>
        <w:rPr/>
      </w:pPr>
      <w:r w:rsidDel="00000000" w:rsidR="00000000" w:rsidRPr="00000000">
        <w:rPr>
          <w:rtl w:val="0"/>
        </w:rPr>
        <w:t xml:space="preserve">      d. Wrapping up year 2025 business</w:t>
      </w:r>
    </w:p>
    <w:p w:rsidR="00000000" w:rsidDel="00000000" w:rsidP="00000000" w:rsidRDefault="00000000" w:rsidRPr="00000000" w14:paraId="00000013">
      <w:pPr>
        <w:rPr/>
      </w:pPr>
      <w:r w:rsidDel="00000000" w:rsidR="00000000" w:rsidRPr="00000000">
        <w:rPr>
          <w:rtl w:val="0"/>
        </w:rPr>
        <w:t xml:space="preserve">8. Old Items</w:t>
      </w:r>
    </w:p>
    <w:p w:rsidR="00000000" w:rsidDel="00000000" w:rsidP="00000000" w:rsidRDefault="00000000" w:rsidRPr="00000000" w14:paraId="00000014">
      <w:pPr>
        <w:rPr/>
      </w:pPr>
      <w:r w:rsidDel="00000000" w:rsidR="00000000" w:rsidRPr="00000000">
        <w:rPr>
          <w:rtl w:val="0"/>
        </w:rPr>
        <w:t xml:space="preserve">     a. Discuss and take action on progress of SOG’s</w:t>
      </w:r>
    </w:p>
    <w:p w:rsidR="00000000" w:rsidDel="00000000" w:rsidP="00000000" w:rsidRDefault="00000000" w:rsidRPr="00000000" w14:paraId="00000015">
      <w:pPr>
        <w:rPr/>
      </w:pPr>
      <w:r w:rsidDel="00000000" w:rsidR="00000000" w:rsidRPr="00000000">
        <w:rPr>
          <w:rtl w:val="0"/>
        </w:rPr>
        <w:t xml:space="preserve">     b. Review status of Motor purchase, Breakers, and Electrical</w:t>
      </w:r>
    </w:p>
    <w:p w:rsidR="00000000" w:rsidDel="00000000" w:rsidP="00000000" w:rsidRDefault="00000000" w:rsidRPr="00000000" w14:paraId="00000016">
      <w:pPr>
        <w:rPr/>
      </w:pPr>
      <w:r w:rsidDel="00000000" w:rsidR="00000000" w:rsidRPr="00000000">
        <w:rPr>
          <w:rtl w:val="0"/>
        </w:rPr>
        <w:t xml:space="preserve">     c. Discuss and take action on approval of past meeting minutes</w:t>
      </w:r>
    </w:p>
    <w:p w:rsidR="00000000" w:rsidDel="00000000" w:rsidP="00000000" w:rsidRDefault="00000000" w:rsidRPr="00000000" w14:paraId="00000017">
      <w:pPr>
        <w:rPr/>
      </w:pPr>
      <w:r w:rsidDel="00000000" w:rsidR="00000000" w:rsidRPr="00000000">
        <w:rPr>
          <w:rtl w:val="0"/>
        </w:rPr>
        <w:t xml:space="preserve">9. Close Session – set time and date for meeting in January</w:t>
      </w:r>
    </w:p>
    <w:p w:rsidR="00000000" w:rsidDel="00000000" w:rsidP="00000000" w:rsidRDefault="00000000" w:rsidRPr="00000000" w14:paraId="00000018">
      <w:pPr>
        <w:rPr/>
      </w:pPr>
      <w:r w:rsidDel="00000000" w:rsidR="00000000" w:rsidRPr="00000000">
        <w:rPr>
          <w:rtl w:val="0"/>
        </w:rPr>
        <w:t xml:space="preserve">10. Adjourn Meeting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Board of Directors may, upon lawful notice to the public, meet in executive session when permitted for purposes as provided for in the Open Meetings Act Government Code Chapter 551.</w:t>
      </w:r>
    </w:p>
    <w:sectPr>
      <w:pgSz w:h="15840" w:w="12240" w:orient="portrait"/>
      <w:pgMar w:bottom="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3086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3086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3086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3086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C3086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3086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3086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3086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3086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3086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3086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3086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3086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3086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3086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30860"/>
    <w:rPr>
      <w:i w:val="1"/>
      <w:iCs w:val="1"/>
      <w:color w:val="404040" w:themeColor="text1" w:themeTint="0000BF"/>
    </w:rPr>
  </w:style>
  <w:style w:type="paragraph" w:styleId="ListParagraph">
    <w:name w:val="List Paragraph"/>
    <w:basedOn w:val="Normal"/>
    <w:uiPriority w:val="34"/>
    <w:qFormat w:val="1"/>
    <w:rsid w:val="00C30860"/>
    <w:pPr>
      <w:ind w:left="720"/>
      <w:contextualSpacing w:val="1"/>
    </w:pPr>
  </w:style>
  <w:style w:type="character" w:styleId="IntenseEmphasis">
    <w:name w:val="Intense Emphasis"/>
    <w:basedOn w:val="DefaultParagraphFont"/>
    <w:uiPriority w:val="21"/>
    <w:qFormat w:val="1"/>
    <w:rsid w:val="00C30860"/>
    <w:rPr>
      <w:i w:val="1"/>
      <w:iCs w:val="1"/>
      <w:color w:val="2f5496" w:themeColor="accent1" w:themeShade="0000BF"/>
    </w:rPr>
  </w:style>
  <w:style w:type="paragraph" w:styleId="IntenseQuote">
    <w:name w:val="Intense Quote"/>
    <w:basedOn w:val="Normal"/>
    <w:next w:val="Normal"/>
    <w:link w:val="IntenseQuoteChar"/>
    <w:uiPriority w:val="30"/>
    <w:qFormat w:val="1"/>
    <w:rsid w:val="00C3086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30860"/>
    <w:rPr>
      <w:i w:val="1"/>
      <w:iCs w:val="1"/>
      <w:color w:val="2f5496" w:themeColor="accent1" w:themeShade="0000BF"/>
    </w:rPr>
  </w:style>
  <w:style w:type="character" w:styleId="IntenseReference">
    <w:name w:val="Intense Reference"/>
    <w:basedOn w:val="DefaultParagraphFont"/>
    <w:uiPriority w:val="32"/>
    <w:qFormat w:val="1"/>
    <w:rsid w:val="00C3086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P7rbrFddXSfgC5e7BvplpJTUEQ==">CgMxLjA4AHIhMVd4RFYwQlhrZHd0V3NYeGZOVXJZdEVOY1luSjBBS3R2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2025-12-09T18:06:00Z</dcterms:created>
  <dc:creator>T Brenner</dc:creator>
</cp:coreProperties>
</file>